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615B0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D90B63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realizada </w:t>
      </w:r>
      <w:r w:rsidR="000F1C31">
        <w:rPr>
          <w:rStyle w:val="Forte"/>
          <w:rFonts w:ascii="Arial" w:hAnsi="Arial" w:cs="Arial"/>
        </w:rPr>
        <w:t xml:space="preserve">a pavimentação asfáltica em toda a extensão da Rua </w:t>
      </w:r>
      <w:r w:rsidR="00432853">
        <w:rPr>
          <w:rStyle w:val="Forte"/>
          <w:rFonts w:ascii="Arial" w:hAnsi="Arial" w:cs="Arial"/>
        </w:rPr>
        <w:t>Rússia</w:t>
      </w:r>
      <w:r w:rsidR="00B67900">
        <w:rPr>
          <w:rFonts w:ascii="Arial" w:hAnsi="Arial" w:cs="Arial"/>
          <w:b/>
          <w:bCs/>
          <w:lang w:eastAsia="zh-CN"/>
        </w:rPr>
        <w:t xml:space="preserve"> </w:t>
      </w:r>
      <w:r w:rsidR="00B67900" w:rsidRPr="008F1823">
        <w:rPr>
          <w:rFonts w:ascii="Arial" w:hAnsi="Arial" w:cs="Arial"/>
          <w:b/>
          <w:bCs/>
          <w:lang w:eastAsia="zh-CN"/>
        </w:rPr>
        <w:t xml:space="preserve">no </w:t>
      </w:r>
      <w:r w:rsidR="00B67900">
        <w:rPr>
          <w:rFonts w:ascii="Arial" w:hAnsi="Arial" w:cs="Arial"/>
          <w:b/>
          <w:bCs/>
          <w:lang w:eastAsia="zh-CN"/>
        </w:rPr>
        <w:t xml:space="preserve">Jardim </w:t>
      </w:r>
      <w:r w:rsidR="00432853">
        <w:rPr>
          <w:rFonts w:ascii="Arial" w:hAnsi="Arial" w:cs="Arial"/>
          <w:b/>
          <w:bCs/>
          <w:lang w:eastAsia="zh-CN"/>
        </w:rPr>
        <w:t>Europa que dá acesso ao jardim Paulino</w:t>
      </w:r>
      <w:r w:rsidR="00B67900" w:rsidRPr="008F1823">
        <w:rPr>
          <w:rFonts w:ascii="Arial" w:hAnsi="Arial" w:cs="Arial"/>
          <w:b/>
          <w:bCs/>
          <w:lang w:eastAsia="zh-CN"/>
        </w:rPr>
        <w:t>.</w:t>
      </w:r>
    </w:p>
    <w:p w:rsidR="00F54C34" w:rsidRDefault="00F54C34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F54C34" w:rsidRDefault="00F54C34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F54C34" w:rsidRDefault="00F54C34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F54C34" w:rsidRDefault="00F54C34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F54C34" w:rsidRDefault="00F54C34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F54C34" w:rsidRDefault="00F54C34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F54C34" w:rsidRPr="008F1823" w:rsidRDefault="00F54C34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1617B6" w:rsidRDefault="001617B6" w:rsidP="001617B6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 proposição em tela visa concretizar a realização de malha asfáltica na referida via ainda não contemplada, </w:t>
      </w:r>
      <w:r>
        <w:rPr>
          <w:rFonts w:ascii="Arial" w:hAnsi="Arial" w:cs="Arial"/>
        </w:rPr>
        <w:t xml:space="preserve">no intuito de atender aos constantes pedidos dos moradores dessa região, considerando que a construção de malha asfáltica vai melhorar muito as condições de vida dos moradores que sofrem diariamente com a poeira e o barro. </w:t>
      </w:r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5B307F">
        <w:rPr>
          <w:rFonts w:ascii="Arial" w:hAnsi="Arial" w:cs="Arial"/>
          <w:lang w:eastAsia="pt-BR"/>
        </w:rPr>
        <w:t>11</w:t>
      </w:r>
      <w:r w:rsidR="00851F20">
        <w:rPr>
          <w:rFonts w:ascii="Arial" w:hAnsi="Arial" w:cs="Arial"/>
          <w:lang w:eastAsia="pt-BR"/>
        </w:rPr>
        <w:t xml:space="preserve"> </w:t>
      </w:r>
      <w:r w:rsidR="001617B6">
        <w:rPr>
          <w:rFonts w:ascii="Arial" w:hAnsi="Arial" w:cs="Arial"/>
          <w:lang w:eastAsia="pt-BR"/>
        </w:rPr>
        <w:t xml:space="preserve">de </w:t>
      </w:r>
      <w:r w:rsidR="005B307F">
        <w:rPr>
          <w:rFonts w:ascii="Arial" w:hAnsi="Arial" w:cs="Arial"/>
          <w:lang w:eastAsia="pt-BR"/>
        </w:rPr>
        <w:t>março</w:t>
      </w:r>
      <w:r w:rsidR="00851F20">
        <w:rPr>
          <w:rFonts w:ascii="Arial" w:hAnsi="Arial" w:cs="Arial"/>
          <w:lang w:eastAsia="pt-BR"/>
        </w:rPr>
        <w:t xml:space="preserve"> </w:t>
      </w:r>
      <w:r w:rsidR="005B307F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615B01" w:rsidRDefault="00615B01" w:rsidP="008F1823">
      <w:pPr>
        <w:suppressAutoHyphens w:val="0"/>
        <w:jc w:val="center"/>
        <w:rPr>
          <w:noProof/>
          <w:lang w:eastAsia="pt-BR"/>
        </w:rPr>
      </w:pPr>
    </w:p>
    <w:p w:rsidR="00615B01" w:rsidRDefault="00615B01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432853" w:rsidP="008F1823">
      <w:pPr>
        <w:suppressAutoHyphens w:val="0"/>
        <w:jc w:val="center"/>
        <w:rPr>
          <w:lang w:eastAsia="zh-CN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22599AF" wp14:editId="3785AFC2">
            <wp:simplePos x="0" y="0"/>
            <wp:positionH relativeFrom="column">
              <wp:posOffset>-232410</wp:posOffset>
            </wp:positionH>
            <wp:positionV relativeFrom="paragraph">
              <wp:posOffset>-87630</wp:posOffset>
            </wp:positionV>
            <wp:extent cx="6153150" cy="36957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4-04 at 07.57.2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B48" w:rsidRDefault="00432853" w:rsidP="008F1823">
      <w:pPr>
        <w:suppressAutoHyphens w:val="0"/>
        <w:jc w:val="center"/>
        <w:rPr>
          <w:lang w:eastAsia="zh-CN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6ECD2B45" wp14:editId="5001EE2D">
            <wp:simplePos x="0" y="0"/>
            <wp:positionH relativeFrom="column">
              <wp:posOffset>-222885</wp:posOffset>
            </wp:positionH>
            <wp:positionV relativeFrom="paragraph">
              <wp:posOffset>34290</wp:posOffset>
            </wp:positionV>
            <wp:extent cx="6153150" cy="362585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4-04 at 07.57.23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B48" w:rsidRDefault="00432853" w:rsidP="008F1823">
      <w:pPr>
        <w:suppressAutoHyphens w:val="0"/>
        <w:jc w:val="center"/>
        <w:rPr>
          <w:lang w:eastAsia="zh-CN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A4749A5" wp14:editId="4BE12DAF">
            <wp:simplePos x="0" y="0"/>
            <wp:positionH relativeFrom="column">
              <wp:posOffset>-203835</wp:posOffset>
            </wp:positionH>
            <wp:positionV relativeFrom="paragraph">
              <wp:posOffset>-125730</wp:posOffset>
            </wp:positionV>
            <wp:extent cx="6143625" cy="3609975"/>
            <wp:effectExtent l="0" t="0" r="9525" b="952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4-04 at 07.57.22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5B307F" w:rsidP="008F1823">
      <w:pPr>
        <w:suppressAutoHyphens w:val="0"/>
        <w:jc w:val="center"/>
        <w:rPr>
          <w:lang w:eastAsia="zh-CN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DBE63A4" wp14:editId="7C0163E4">
            <wp:simplePos x="0" y="0"/>
            <wp:positionH relativeFrom="column">
              <wp:posOffset>-251460</wp:posOffset>
            </wp:positionH>
            <wp:positionV relativeFrom="paragraph">
              <wp:posOffset>346075</wp:posOffset>
            </wp:positionV>
            <wp:extent cx="6143625" cy="6543675"/>
            <wp:effectExtent l="0" t="0" r="9525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4-04 at 07.57.21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Pr="008F1823" w:rsidRDefault="00683B48" w:rsidP="005B307F">
      <w:pPr>
        <w:suppressAutoHyphens w:val="0"/>
        <w:rPr>
          <w:lang w:eastAsia="zh-CN"/>
        </w:rPr>
      </w:pPr>
    </w:p>
    <w:sectPr w:rsidR="00683B48" w:rsidRPr="008F1823" w:rsidSect="006F46EA">
      <w:headerReference w:type="default" r:id="rId12"/>
      <w:footerReference w:type="default" r:id="rId13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33" w:rsidRDefault="009E0233" w:rsidP="003D67DE">
      <w:r>
        <w:separator/>
      </w:r>
    </w:p>
  </w:endnote>
  <w:endnote w:type="continuationSeparator" w:id="0">
    <w:p w:rsidR="009E0233" w:rsidRDefault="009E0233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D90B63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40/</w:t>
    </w:r>
    <w:r w:rsidR="00E2397F">
      <w:rPr>
        <w:rFonts w:ascii="Algerian" w:hAnsi="Algerian" w:cs="Arial"/>
        <w:sz w:val="16"/>
        <w:szCs w:val="16"/>
        <w:lang w:eastAsia="pt-BR"/>
      </w:rPr>
      <w:t>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33" w:rsidRDefault="009E0233" w:rsidP="003D67DE">
      <w:r>
        <w:separator/>
      </w:r>
    </w:p>
  </w:footnote>
  <w:footnote w:type="continuationSeparator" w:id="0">
    <w:p w:rsidR="009E0233" w:rsidRDefault="009E0233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9E0233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377C"/>
    <w:rsid w:val="000563A1"/>
    <w:rsid w:val="000673B9"/>
    <w:rsid w:val="000815B8"/>
    <w:rsid w:val="00083960"/>
    <w:rsid w:val="000910F0"/>
    <w:rsid w:val="00091E9D"/>
    <w:rsid w:val="000D1D05"/>
    <w:rsid w:val="000F0439"/>
    <w:rsid w:val="000F1C31"/>
    <w:rsid w:val="001356FD"/>
    <w:rsid w:val="001414D5"/>
    <w:rsid w:val="00161785"/>
    <w:rsid w:val="001617B6"/>
    <w:rsid w:val="001B04DA"/>
    <w:rsid w:val="001B29BE"/>
    <w:rsid w:val="001C028C"/>
    <w:rsid w:val="001C52E0"/>
    <w:rsid w:val="001E08FA"/>
    <w:rsid w:val="00224CC6"/>
    <w:rsid w:val="00247EC9"/>
    <w:rsid w:val="0026086B"/>
    <w:rsid w:val="00283AD8"/>
    <w:rsid w:val="0029573D"/>
    <w:rsid w:val="002B5E6D"/>
    <w:rsid w:val="002C6333"/>
    <w:rsid w:val="002D4441"/>
    <w:rsid w:val="002F7D9A"/>
    <w:rsid w:val="0030565E"/>
    <w:rsid w:val="003621A3"/>
    <w:rsid w:val="0036707A"/>
    <w:rsid w:val="003A4EE5"/>
    <w:rsid w:val="003A58F6"/>
    <w:rsid w:val="003C4469"/>
    <w:rsid w:val="003D67DE"/>
    <w:rsid w:val="00412A6A"/>
    <w:rsid w:val="00422EA1"/>
    <w:rsid w:val="00432853"/>
    <w:rsid w:val="004475EB"/>
    <w:rsid w:val="004703BD"/>
    <w:rsid w:val="00481081"/>
    <w:rsid w:val="004A7998"/>
    <w:rsid w:val="004D391E"/>
    <w:rsid w:val="004D580E"/>
    <w:rsid w:val="004F473E"/>
    <w:rsid w:val="00521AEB"/>
    <w:rsid w:val="00524884"/>
    <w:rsid w:val="00532D23"/>
    <w:rsid w:val="005357D1"/>
    <w:rsid w:val="0054538C"/>
    <w:rsid w:val="005A0F84"/>
    <w:rsid w:val="005B307F"/>
    <w:rsid w:val="005E2585"/>
    <w:rsid w:val="005F0E78"/>
    <w:rsid w:val="005F10E9"/>
    <w:rsid w:val="005F424D"/>
    <w:rsid w:val="00603FB2"/>
    <w:rsid w:val="00615B01"/>
    <w:rsid w:val="006311A4"/>
    <w:rsid w:val="006742E1"/>
    <w:rsid w:val="00683646"/>
    <w:rsid w:val="00683B48"/>
    <w:rsid w:val="006A3858"/>
    <w:rsid w:val="006C36FA"/>
    <w:rsid w:val="006F3207"/>
    <w:rsid w:val="006F46EA"/>
    <w:rsid w:val="006F6F1A"/>
    <w:rsid w:val="00704520"/>
    <w:rsid w:val="00714788"/>
    <w:rsid w:val="00724E35"/>
    <w:rsid w:val="00731D7E"/>
    <w:rsid w:val="007726A1"/>
    <w:rsid w:val="0079705A"/>
    <w:rsid w:val="00850EA3"/>
    <w:rsid w:val="00851F20"/>
    <w:rsid w:val="00880FC9"/>
    <w:rsid w:val="00882D3B"/>
    <w:rsid w:val="008959EB"/>
    <w:rsid w:val="008A6271"/>
    <w:rsid w:val="008B1728"/>
    <w:rsid w:val="008B1FF7"/>
    <w:rsid w:val="008B35FF"/>
    <w:rsid w:val="008B5EAB"/>
    <w:rsid w:val="008D45F3"/>
    <w:rsid w:val="008D6B73"/>
    <w:rsid w:val="008E640D"/>
    <w:rsid w:val="008F1823"/>
    <w:rsid w:val="008F6AE5"/>
    <w:rsid w:val="00902AEA"/>
    <w:rsid w:val="00911D21"/>
    <w:rsid w:val="00930570"/>
    <w:rsid w:val="00957272"/>
    <w:rsid w:val="009642D6"/>
    <w:rsid w:val="00972CA2"/>
    <w:rsid w:val="009915FA"/>
    <w:rsid w:val="009B5202"/>
    <w:rsid w:val="009E0233"/>
    <w:rsid w:val="009E120D"/>
    <w:rsid w:val="009E3927"/>
    <w:rsid w:val="00A029A8"/>
    <w:rsid w:val="00A029EA"/>
    <w:rsid w:val="00A03CDE"/>
    <w:rsid w:val="00A20106"/>
    <w:rsid w:val="00A26391"/>
    <w:rsid w:val="00A30781"/>
    <w:rsid w:val="00A361F0"/>
    <w:rsid w:val="00A402C5"/>
    <w:rsid w:val="00A415D0"/>
    <w:rsid w:val="00A60371"/>
    <w:rsid w:val="00A70736"/>
    <w:rsid w:val="00A71768"/>
    <w:rsid w:val="00A7437A"/>
    <w:rsid w:val="00A83E1D"/>
    <w:rsid w:val="00A84B13"/>
    <w:rsid w:val="00A86918"/>
    <w:rsid w:val="00A9106E"/>
    <w:rsid w:val="00A937B3"/>
    <w:rsid w:val="00AA6325"/>
    <w:rsid w:val="00AB60ED"/>
    <w:rsid w:val="00AC5970"/>
    <w:rsid w:val="00AF4E3F"/>
    <w:rsid w:val="00B15A97"/>
    <w:rsid w:val="00B50243"/>
    <w:rsid w:val="00B610F9"/>
    <w:rsid w:val="00B67900"/>
    <w:rsid w:val="00B71437"/>
    <w:rsid w:val="00B827D4"/>
    <w:rsid w:val="00B900F2"/>
    <w:rsid w:val="00BA10E9"/>
    <w:rsid w:val="00C1440A"/>
    <w:rsid w:val="00C85AD7"/>
    <w:rsid w:val="00CB20F6"/>
    <w:rsid w:val="00CD5E12"/>
    <w:rsid w:val="00CD7421"/>
    <w:rsid w:val="00CE2DC3"/>
    <w:rsid w:val="00CE6981"/>
    <w:rsid w:val="00CF08BB"/>
    <w:rsid w:val="00D02FA0"/>
    <w:rsid w:val="00D257EF"/>
    <w:rsid w:val="00D54E81"/>
    <w:rsid w:val="00D619C9"/>
    <w:rsid w:val="00D90B63"/>
    <w:rsid w:val="00DA759E"/>
    <w:rsid w:val="00DD45EE"/>
    <w:rsid w:val="00DD6A47"/>
    <w:rsid w:val="00DD798E"/>
    <w:rsid w:val="00DE0446"/>
    <w:rsid w:val="00DE04F0"/>
    <w:rsid w:val="00DE3693"/>
    <w:rsid w:val="00E21EEF"/>
    <w:rsid w:val="00E2397F"/>
    <w:rsid w:val="00E3539C"/>
    <w:rsid w:val="00E7043D"/>
    <w:rsid w:val="00EF18D5"/>
    <w:rsid w:val="00F30E3B"/>
    <w:rsid w:val="00F54C34"/>
    <w:rsid w:val="00F61904"/>
    <w:rsid w:val="00F77E55"/>
    <w:rsid w:val="00F91ED1"/>
    <w:rsid w:val="00FC40FC"/>
    <w:rsid w:val="00F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9</cp:revision>
  <cp:lastPrinted>2017-03-30T13:58:00Z</cp:lastPrinted>
  <dcterms:created xsi:type="dcterms:W3CDTF">2019-04-04T11:11:00Z</dcterms:created>
  <dcterms:modified xsi:type="dcterms:W3CDTF">2020-03-10T17:29:00Z</dcterms:modified>
</cp:coreProperties>
</file>