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0D" w:rsidRPr="00C543A1" w:rsidRDefault="00B4290D" w:rsidP="00B4290D">
      <w:pPr>
        <w:pStyle w:val="Amandinha"/>
        <w:rPr>
          <w:sz w:val="16"/>
        </w:rPr>
      </w:pPr>
    </w:p>
    <w:p w:rsidR="00B4290D" w:rsidRPr="00DB7D4E" w:rsidRDefault="00B4290D" w:rsidP="00B4290D">
      <w:pPr>
        <w:jc w:val="center"/>
        <w:rPr>
          <w:b w:val="0"/>
          <w:szCs w:val="24"/>
        </w:rPr>
      </w:pPr>
    </w:p>
    <w:p w:rsidR="00B4290D" w:rsidRDefault="00B4290D" w:rsidP="00B4290D">
      <w:pPr>
        <w:rPr>
          <w:sz w:val="36"/>
          <w:szCs w:val="36"/>
        </w:rPr>
      </w:pPr>
      <w:r w:rsidRPr="007C3C9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</w:t>
      </w:r>
      <w:r w:rsidRPr="007C3C97">
        <w:rPr>
          <w:sz w:val="36"/>
          <w:szCs w:val="36"/>
        </w:rPr>
        <w:t xml:space="preserve"> </w:t>
      </w:r>
    </w:p>
    <w:p w:rsidR="00B4290D" w:rsidRPr="0085005C" w:rsidRDefault="00B4290D" w:rsidP="00B4290D">
      <w:pPr>
        <w:jc w:val="center"/>
        <w:rPr>
          <w:rFonts w:ascii="Arial Black" w:hAnsi="Arial Black"/>
          <w:b w:val="0"/>
          <w:sz w:val="44"/>
          <w:szCs w:val="44"/>
        </w:rPr>
      </w:pPr>
      <w:r w:rsidRPr="0085005C">
        <w:rPr>
          <w:rFonts w:ascii="Arial Black" w:hAnsi="Arial Black"/>
          <w:b w:val="0"/>
          <w:sz w:val="44"/>
          <w:szCs w:val="44"/>
        </w:rPr>
        <w:t>INDICAÇÃO</w:t>
      </w:r>
    </w:p>
    <w:p w:rsidR="00B4290D" w:rsidRPr="007C3C97" w:rsidRDefault="00B4290D" w:rsidP="00B4290D">
      <w:pPr>
        <w:rPr>
          <w:rFonts w:ascii="Arial Black" w:hAnsi="Arial Black"/>
          <w:b w:val="0"/>
          <w:sz w:val="36"/>
          <w:szCs w:val="36"/>
        </w:rPr>
      </w:pPr>
    </w:p>
    <w:p w:rsidR="00B4290D" w:rsidRDefault="00B4290D" w:rsidP="00B4290D"/>
    <w:p w:rsidR="00B4290D" w:rsidRDefault="00B4290D" w:rsidP="00B4290D"/>
    <w:p w:rsidR="00B4290D" w:rsidRDefault="00B4290D" w:rsidP="00B4290D"/>
    <w:p w:rsidR="00B4290D" w:rsidRDefault="00B4290D" w:rsidP="00B4290D">
      <w:r>
        <w:tab/>
      </w:r>
      <w:r>
        <w:tab/>
      </w:r>
      <w:r>
        <w:tab/>
      </w:r>
      <w:r>
        <w:tab/>
      </w:r>
    </w:p>
    <w:p w:rsidR="00B4290D" w:rsidRDefault="00B4290D" w:rsidP="00B4290D">
      <w:pPr>
        <w:rPr>
          <w:sz w:val="20"/>
        </w:rPr>
      </w:pPr>
    </w:p>
    <w:p w:rsidR="00B4290D" w:rsidRDefault="00B4290D" w:rsidP="00B4290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B4290D" w:rsidRPr="00161B34" w:rsidRDefault="00B4290D" w:rsidP="00B4290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4290D" w:rsidRPr="00161B34" w:rsidRDefault="00B4290D" w:rsidP="00B4290D">
      <w:pPr>
        <w:rPr>
          <w:sz w:val="20"/>
        </w:rPr>
      </w:pPr>
    </w:p>
    <w:p w:rsidR="00B4290D" w:rsidRDefault="00B4290D" w:rsidP="00B4290D"/>
    <w:p w:rsidR="00B4290D" w:rsidRPr="00C14B5E" w:rsidRDefault="00B4290D" w:rsidP="00B4290D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</w:t>
      </w:r>
      <w:r w:rsidR="00400A56">
        <w:rPr>
          <w:b w:val="0"/>
          <w:szCs w:val="24"/>
        </w:rPr>
        <w:t xml:space="preserve">                    </w:t>
      </w:r>
      <w:r w:rsidR="0000645D">
        <w:rPr>
          <w:b w:val="0"/>
          <w:szCs w:val="24"/>
        </w:rPr>
        <w:t xml:space="preserve">     </w:t>
      </w:r>
      <w:bookmarkStart w:id="0" w:name="_GoBack"/>
      <w:bookmarkEnd w:id="0"/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>e nos termos do contido na LDO/</w:t>
      </w:r>
      <w:r w:rsidR="00C14B5E">
        <w:rPr>
          <w:rFonts w:cs="Arial"/>
          <w:b w:val="0"/>
          <w:szCs w:val="24"/>
        </w:rPr>
        <w:t>2019</w:t>
      </w:r>
      <w:r>
        <w:rPr>
          <w:rFonts w:cs="Arial"/>
          <w:b w:val="0"/>
          <w:szCs w:val="24"/>
        </w:rPr>
        <w:t xml:space="preserve"> através do </w:t>
      </w:r>
      <w:r w:rsidRPr="007256A1">
        <w:rPr>
          <w:rFonts w:cs="Arial"/>
          <w:szCs w:val="24"/>
        </w:rPr>
        <w:t>PROGRAMA</w:t>
      </w:r>
      <w:r>
        <w:rPr>
          <w:rFonts w:cs="Arial"/>
          <w:szCs w:val="24"/>
        </w:rPr>
        <w:t xml:space="preserve"> 02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– Programa de Apoio Administrativo</w:t>
      </w:r>
      <w:r w:rsidRPr="00727E57">
        <w:rPr>
          <w:rFonts w:cs="Arial"/>
          <w:b w:val="0"/>
          <w:szCs w:val="24"/>
        </w:rPr>
        <w:t xml:space="preserve">; </w:t>
      </w:r>
      <w:r w:rsidRPr="007256A1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>:</w:t>
      </w:r>
      <w:r w:rsidRPr="00DB0612">
        <w:rPr>
          <w:rFonts w:cs="Arial"/>
          <w:b w:val="0"/>
          <w:szCs w:val="24"/>
        </w:rPr>
        <w:t xml:space="preserve"> </w:t>
      </w:r>
      <w:r w:rsidRPr="005350A4">
        <w:rPr>
          <w:b w:val="0"/>
        </w:rPr>
        <w:t xml:space="preserve">Manter as Atividades do </w:t>
      </w:r>
      <w:proofErr w:type="spellStart"/>
      <w:r w:rsidRPr="005350A4">
        <w:rPr>
          <w:b w:val="0"/>
        </w:rPr>
        <w:t>Depto</w:t>
      </w:r>
      <w:proofErr w:type="spellEnd"/>
      <w:r w:rsidRPr="005350A4">
        <w:rPr>
          <w:b w:val="0"/>
        </w:rPr>
        <w:t xml:space="preserve">. Administrativo e Financeiro da </w:t>
      </w:r>
      <w:r>
        <w:t>FECAM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7256A1">
        <w:rPr>
          <w:rFonts w:cs="Arial"/>
          <w:szCs w:val="24"/>
        </w:rPr>
        <w:t xml:space="preserve">AÇÃO </w:t>
      </w:r>
      <w:r w:rsidRPr="007256A1">
        <w:rPr>
          <w:rFonts w:eastAsiaTheme="minorHAnsi" w:cs="Arial"/>
          <w:szCs w:val="24"/>
          <w:lang w:eastAsia="en-US"/>
        </w:rPr>
        <w:t>2</w:t>
      </w:r>
      <w:r>
        <w:rPr>
          <w:rFonts w:eastAsiaTheme="minorHAnsi" w:cs="Arial"/>
          <w:szCs w:val="24"/>
          <w:lang w:eastAsia="en-US"/>
        </w:rPr>
        <w:t>261</w:t>
      </w:r>
      <w:r w:rsidRPr="007256A1">
        <w:rPr>
          <w:rFonts w:eastAsiaTheme="minorHAnsi" w:cs="Arial"/>
          <w:szCs w:val="24"/>
          <w:lang w:eastAsia="en-US"/>
        </w:rPr>
        <w:t xml:space="preserve"> </w:t>
      </w:r>
      <w:r>
        <w:rPr>
          <w:rFonts w:eastAsiaTheme="minorHAnsi" w:cs="Arial"/>
          <w:b w:val="0"/>
          <w:szCs w:val="24"/>
          <w:lang w:eastAsia="en-US"/>
        </w:rPr>
        <w:t xml:space="preserve">- </w:t>
      </w:r>
      <w:r w:rsidRPr="005350A4">
        <w:rPr>
          <w:b w:val="0"/>
        </w:rPr>
        <w:t xml:space="preserve">Manter as Atividades do </w:t>
      </w:r>
      <w:proofErr w:type="spellStart"/>
      <w:r w:rsidRPr="005350A4">
        <w:rPr>
          <w:b w:val="0"/>
        </w:rPr>
        <w:t>Depto</w:t>
      </w:r>
      <w:proofErr w:type="spellEnd"/>
      <w:r w:rsidRPr="005350A4">
        <w:rPr>
          <w:b w:val="0"/>
        </w:rPr>
        <w:t xml:space="preserve">. Administrativo e Financeiro da </w:t>
      </w:r>
      <w:r w:rsidRPr="005350A4">
        <w:t>FECAM</w:t>
      </w:r>
      <w:proofErr w:type="gramStart"/>
      <w:r>
        <w:rPr>
          <w:rFonts w:eastAsiaTheme="minorHAnsi" w:cs="Arial"/>
          <w:b w:val="0"/>
          <w:szCs w:val="24"/>
          <w:lang w:eastAsia="en-US"/>
        </w:rPr>
        <w:t xml:space="preserve">, </w:t>
      </w:r>
      <w:r w:rsidRPr="00727E57">
        <w:rPr>
          <w:rFonts w:cs="Arial"/>
          <w:szCs w:val="24"/>
        </w:rPr>
        <w:t>INDICA</w:t>
      </w:r>
      <w:proofErr w:type="gramEnd"/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TAUILLO TEZELLI,</w:t>
      </w:r>
      <w:r>
        <w:rPr>
          <w:rFonts w:cs="Arial"/>
          <w:b w:val="0"/>
          <w:szCs w:val="24"/>
        </w:rPr>
        <w:t xml:space="preserve"> sugerindo que seja instalada uma </w:t>
      </w:r>
      <w:r w:rsidR="00C14B5E">
        <w:rPr>
          <w:rFonts w:cs="Arial"/>
          <w:szCs w:val="24"/>
        </w:rPr>
        <w:t xml:space="preserve">quadra completa de basquetebol, </w:t>
      </w:r>
      <w:r w:rsidR="00C14B5E">
        <w:rPr>
          <w:rFonts w:cs="Arial"/>
          <w:b w:val="0"/>
          <w:szCs w:val="24"/>
        </w:rPr>
        <w:t xml:space="preserve">no Parque Municipal </w:t>
      </w:r>
      <w:proofErr w:type="spellStart"/>
      <w:r w:rsidR="00C14B5E">
        <w:rPr>
          <w:rFonts w:cs="Arial"/>
          <w:b w:val="0"/>
          <w:szCs w:val="24"/>
        </w:rPr>
        <w:t>Parigot</w:t>
      </w:r>
      <w:proofErr w:type="spellEnd"/>
      <w:r w:rsidR="00C14B5E">
        <w:rPr>
          <w:rFonts w:cs="Arial"/>
          <w:b w:val="0"/>
          <w:szCs w:val="24"/>
        </w:rPr>
        <w:t xml:space="preserve"> de Souza, localizado no Conjunto Habitacional </w:t>
      </w:r>
      <w:proofErr w:type="spellStart"/>
      <w:r w:rsidR="00C14B5E">
        <w:rPr>
          <w:rFonts w:cs="Arial"/>
          <w:b w:val="0"/>
          <w:szCs w:val="24"/>
        </w:rPr>
        <w:t>Parigot</w:t>
      </w:r>
      <w:proofErr w:type="spellEnd"/>
      <w:r w:rsidR="00C14B5E">
        <w:rPr>
          <w:rFonts w:cs="Arial"/>
          <w:b w:val="0"/>
          <w:szCs w:val="24"/>
        </w:rPr>
        <w:t xml:space="preserve"> de Souza.</w:t>
      </w:r>
    </w:p>
    <w:p w:rsidR="00B4290D" w:rsidRDefault="00400A56" w:rsidP="00B4290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</w:t>
      </w:r>
      <w:r w:rsidR="00B4290D" w:rsidRPr="003826BF">
        <w:rPr>
          <w:rFonts w:cs="Arial"/>
          <w:szCs w:val="24"/>
        </w:rPr>
        <w:t>JUSTIFICATIVA</w:t>
      </w:r>
      <w:r w:rsidR="00B4290D">
        <w:rPr>
          <w:rFonts w:cs="Arial"/>
          <w:b w:val="0"/>
          <w:szCs w:val="24"/>
        </w:rPr>
        <w:t>:</w:t>
      </w:r>
    </w:p>
    <w:p w:rsidR="00B4290D" w:rsidRPr="00C14B5E" w:rsidRDefault="00400A56" w:rsidP="00B4290D">
      <w:pPr>
        <w:spacing w:line="360" w:lineRule="auto"/>
        <w:ind w:firstLine="1134"/>
        <w:jc w:val="both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                     </w:t>
      </w:r>
      <w:r w:rsidR="0000645D">
        <w:rPr>
          <w:rFonts w:cs="Arial"/>
          <w:b w:val="0"/>
          <w:szCs w:val="24"/>
        </w:rPr>
        <w:t xml:space="preserve"> </w:t>
      </w:r>
      <w:r w:rsidR="00C14B5E">
        <w:rPr>
          <w:rFonts w:cs="Arial"/>
          <w:b w:val="0"/>
          <w:szCs w:val="24"/>
        </w:rPr>
        <w:t xml:space="preserve"> Atendendo as solicitações dos esportistas praticantes da modalidade basquetebol, pois nos últimos anos, com a criação da equipe profissional </w:t>
      </w:r>
      <w:r w:rsidR="00C14B5E" w:rsidRPr="00C14B5E">
        <w:rPr>
          <w:rFonts w:cs="Arial"/>
          <w:szCs w:val="24"/>
        </w:rPr>
        <w:t>CAMPO MOURÃO BASQUETE</w:t>
      </w:r>
      <w:r w:rsidR="0000645D">
        <w:rPr>
          <w:rFonts w:cs="Arial"/>
          <w:szCs w:val="24"/>
        </w:rPr>
        <w:t xml:space="preserve">, </w:t>
      </w:r>
      <w:r w:rsidR="0000645D">
        <w:rPr>
          <w:rFonts w:cs="Arial"/>
          <w:b w:val="0"/>
          <w:szCs w:val="24"/>
        </w:rPr>
        <w:t>este esporte ganhou muitos adeptos e existe a necessidade de implantação de quadras próprias para a sua prática.</w:t>
      </w:r>
    </w:p>
    <w:p w:rsidR="00B4290D" w:rsidRDefault="0000645D" w:rsidP="00B4290D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</w:t>
      </w:r>
      <w:r w:rsidR="00B4290D" w:rsidRPr="003826BF">
        <w:rPr>
          <w:rFonts w:cs="Arial"/>
          <w:szCs w:val="24"/>
        </w:rPr>
        <w:t>SALA DAS SESSÕES DO PODER LEGISLATIVO DE CAMPO MOURÃO</w:t>
      </w:r>
      <w:r w:rsidR="00B4290D"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>, em 01, de feverei</w:t>
      </w:r>
      <w:r w:rsidR="00400A56">
        <w:rPr>
          <w:rFonts w:cs="Arial"/>
          <w:b w:val="0"/>
          <w:szCs w:val="24"/>
        </w:rPr>
        <w:t>ro</w:t>
      </w:r>
      <w:r w:rsidR="00C14B5E">
        <w:rPr>
          <w:rFonts w:cs="Arial"/>
          <w:b w:val="0"/>
          <w:szCs w:val="24"/>
        </w:rPr>
        <w:t>, de 2019</w:t>
      </w:r>
      <w:r w:rsidR="00B4290D">
        <w:rPr>
          <w:rFonts w:cs="Arial"/>
          <w:b w:val="0"/>
          <w:szCs w:val="24"/>
        </w:rPr>
        <w:t xml:space="preserve">.                               </w:t>
      </w:r>
    </w:p>
    <w:p w:rsidR="00B4290D" w:rsidRDefault="00B4290D" w:rsidP="00B4290D">
      <w:pPr>
        <w:ind w:firstLine="1134"/>
        <w:jc w:val="both"/>
        <w:rPr>
          <w:rFonts w:cs="Arial"/>
          <w:b w:val="0"/>
          <w:szCs w:val="24"/>
        </w:rPr>
      </w:pPr>
    </w:p>
    <w:p w:rsidR="00B4290D" w:rsidRDefault="00B4290D" w:rsidP="00B4290D">
      <w:pPr>
        <w:ind w:firstLine="1134"/>
        <w:jc w:val="both"/>
        <w:rPr>
          <w:rFonts w:cs="Arial"/>
          <w:sz w:val="28"/>
          <w:szCs w:val="28"/>
        </w:rPr>
      </w:pPr>
      <w:r>
        <w:rPr>
          <w:rFonts w:cs="Arial"/>
          <w:b w:val="0"/>
          <w:szCs w:val="24"/>
        </w:rPr>
        <w:t xml:space="preserve">                               </w:t>
      </w:r>
      <w:r>
        <w:rPr>
          <w:rFonts w:cs="Arial"/>
          <w:sz w:val="28"/>
          <w:szCs w:val="28"/>
        </w:rPr>
        <w:t>EDOEL ROCHA</w:t>
      </w:r>
    </w:p>
    <w:p w:rsidR="00B4290D" w:rsidRDefault="00B4290D" w:rsidP="00B4290D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</w:t>
      </w:r>
      <w:r>
        <w:rPr>
          <w:rFonts w:cs="Arial"/>
          <w:b w:val="0"/>
          <w:szCs w:val="24"/>
        </w:rPr>
        <w:t xml:space="preserve">Vereador – </w:t>
      </w:r>
      <w:r>
        <w:rPr>
          <w:rFonts w:cs="Arial"/>
          <w:sz w:val="28"/>
          <w:szCs w:val="28"/>
        </w:rPr>
        <w:t>PDT</w:t>
      </w:r>
      <w:r>
        <w:rPr>
          <w:rFonts w:ascii="Arial Black" w:hAnsi="Arial Black" w:cs="Arial"/>
          <w:b w:val="0"/>
          <w:sz w:val="28"/>
          <w:szCs w:val="28"/>
        </w:rPr>
        <w:t xml:space="preserve">   </w:t>
      </w:r>
    </w:p>
    <w:p w:rsidR="00400A56" w:rsidRDefault="00400A56" w:rsidP="00400A56">
      <w:pPr>
        <w:jc w:val="both"/>
        <w:rPr>
          <w:rFonts w:ascii="Arial Black" w:hAnsi="Arial Black" w:cs="Arial"/>
          <w:b w:val="0"/>
          <w:sz w:val="16"/>
          <w:szCs w:val="16"/>
        </w:rPr>
      </w:pPr>
    </w:p>
    <w:p w:rsidR="00400A56" w:rsidRDefault="00400A56" w:rsidP="00400A56">
      <w:pPr>
        <w:jc w:val="both"/>
        <w:rPr>
          <w:rFonts w:ascii="Arial Black" w:hAnsi="Arial Black" w:cs="Arial"/>
          <w:b w:val="0"/>
          <w:sz w:val="16"/>
          <w:szCs w:val="16"/>
        </w:rPr>
      </w:pPr>
    </w:p>
    <w:p w:rsidR="00400A56" w:rsidRDefault="0000645D" w:rsidP="00400A56">
      <w:pPr>
        <w:jc w:val="both"/>
        <w:rPr>
          <w:rFonts w:ascii="Arial Black" w:hAnsi="Arial Black" w:cs="Arial"/>
          <w:b w:val="0"/>
          <w:sz w:val="16"/>
          <w:szCs w:val="16"/>
        </w:rPr>
      </w:pPr>
      <w:r>
        <w:rPr>
          <w:rFonts w:ascii="Arial Black" w:hAnsi="Arial Black" w:cs="Arial"/>
          <w:b w:val="0"/>
          <w:sz w:val="16"/>
          <w:szCs w:val="16"/>
        </w:rPr>
        <w:t>EDM634</w:t>
      </w:r>
    </w:p>
    <w:sectPr w:rsidR="00400A56" w:rsidSect="0085005C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0D"/>
    <w:rsid w:val="0000645D"/>
    <w:rsid w:val="00311918"/>
    <w:rsid w:val="00400A56"/>
    <w:rsid w:val="00B4290D"/>
    <w:rsid w:val="00C1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90D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B4290D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B4290D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90D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B4290D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B4290D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2018-10-23T12:55:00Z</cp:lastPrinted>
  <dcterms:created xsi:type="dcterms:W3CDTF">2019-02-01T10:48:00Z</dcterms:created>
  <dcterms:modified xsi:type="dcterms:W3CDTF">2019-02-01T10:48:00Z</dcterms:modified>
</cp:coreProperties>
</file>